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6"/>
        <w:gridCol w:w="5044"/>
      </w:tblGrid>
      <w:tr w:rsidR="00B35D49" w14:paraId="0F7809BD" w14:textId="7777777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FA6B9" w14:textId="77777777" w:rsidR="00441EE3" w:rsidRDefault="00B35D49" w:rsidP="00DF1F19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別紙１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11C01A4" w14:textId="77777777" w:rsidR="00B35D49" w:rsidRDefault="00B35D49" w:rsidP="00441EE3">
            <w:pPr>
              <w:spacing w:line="380" w:lineRule="exact"/>
              <w:jc w:val="center"/>
              <w:rPr>
                <w:rFonts w:hint="eastAsia"/>
                <w:sz w:val="22"/>
              </w:rPr>
            </w:pPr>
            <w:r w:rsidRPr="00C3568E">
              <w:rPr>
                <w:rFonts w:ascii="ＭＳ ゴシック" w:eastAsia="ＭＳ ゴシック" w:hAnsi="ＭＳ ゴシック" w:hint="eastAsia"/>
                <w:sz w:val="22"/>
              </w:rPr>
              <w:t>機能に支障を生じる消防用設備等・特殊消防用設備等の代替措置に関すること</w:t>
            </w:r>
          </w:p>
          <w:p w14:paraId="6A77C2C6" w14:textId="77777777" w:rsidR="00B35D49" w:rsidRDefault="00B35D49">
            <w:pPr>
              <w:spacing w:before="120" w:line="38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>第１　消防用設備等・特殊消防用設備等</w:t>
            </w:r>
          </w:p>
        </w:tc>
      </w:tr>
      <w:tr w:rsidR="00B35D49" w14:paraId="4DE4459B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490B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種類・区</w:t>
            </w:r>
            <w:r>
              <w:rPr>
                <w:rFonts w:hint="eastAsia"/>
              </w:rPr>
              <w:t>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D303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支障を生じる期間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CD6B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　替　　措　　置　　の　　概　　要</w:t>
            </w:r>
          </w:p>
        </w:tc>
      </w:tr>
      <w:tr w:rsidR="00B35D49" w14:paraId="57113A81" w14:textId="77777777">
        <w:tblPrEx>
          <w:tblCellMar>
            <w:top w:w="0" w:type="dxa"/>
            <w:bottom w:w="0" w:type="dxa"/>
          </w:tblCellMar>
        </w:tblPrEx>
        <w:trPr>
          <w:cantSplit/>
          <w:trHeight w:val="3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CF1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E706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A57" w14:textId="77777777" w:rsidR="00B35D49" w:rsidRDefault="00B35D49">
            <w:pPr>
              <w:rPr>
                <w:rFonts w:hint="eastAsia"/>
              </w:rPr>
            </w:pPr>
          </w:p>
        </w:tc>
      </w:tr>
      <w:tr w:rsidR="00B35D49" w14:paraId="188ED959" w14:textId="77777777" w:rsidTr="00441EE3">
        <w:tblPrEx>
          <w:tblCellMar>
            <w:top w:w="0" w:type="dxa"/>
            <w:bottom w:w="0" w:type="dxa"/>
          </w:tblCellMar>
        </w:tblPrEx>
        <w:trPr>
          <w:trHeight w:val="6957"/>
        </w:trPr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E4AF8" w14:textId="77777777" w:rsidR="00B35D49" w:rsidRPr="00441EE3" w:rsidRDefault="00B35D49" w:rsidP="00441EE3">
            <w:pPr>
              <w:spacing w:before="240" w:line="380" w:lineRule="exac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第２　管理の方法等</w:t>
            </w:r>
          </w:p>
        </w:tc>
      </w:tr>
    </w:tbl>
    <w:p w14:paraId="3B34E939" w14:textId="77777777" w:rsidR="00B35D49" w:rsidRDefault="00B35D49">
      <w:pPr>
        <w:spacing w:line="20" w:lineRule="exact"/>
      </w:pPr>
    </w:p>
    <w:p w14:paraId="77E40AE4" w14:textId="77777777" w:rsidR="00B35D49" w:rsidRDefault="00B35D49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6"/>
        <w:gridCol w:w="5044"/>
      </w:tblGrid>
      <w:tr w:rsidR="00B35D49" w14:paraId="5026A9B7" w14:textId="7777777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2CF35" w14:textId="77777777" w:rsidR="00441EE3" w:rsidRDefault="00B35D49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別紙２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6F53D9D3" w14:textId="77777777" w:rsidR="00B35D49" w:rsidRDefault="00B35D49" w:rsidP="00441EE3">
            <w:pPr>
              <w:spacing w:line="380" w:lineRule="exact"/>
              <w:jc w:val="center"/>
              <w:rPr>
                <w:rFonts w:hint="eastAsia"/>
                <w:sz w:val="22"/>
              </w:rPr>
            </w:pPr>
            <w:r w:rsidRPr="00B3225A">
              <w:rPr>
                <w:rFonts w:ascii="ＭＳ ゴシック" w:eastAsia="ＭＳ ゴシック" w:hAnsi="ＭＳ ゴシック" w:hint="eastAsia"/>
                <w:sz w:val="22"/>
              </w:rPr>
              <w:t>機能に支障を生じる避難施設等の代替措置に関すること</w:t>
            </w:r>
          </w:p>
          <w:p w14:paraId="7ED86EFC" w14:textId="77777777" w:rsidR="00B35D49" w:rsidRDefault="00B35D49">
            <w:pPr>
              <w:spacing w:before="120" w:line="38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>第１　避難施設及び非常用進入口等</w:t>
            </w:r>
          </w:p>
        </w:tc>
      </w:tr>
      <w:tr w:rsidR="00B35D49" w14:paraId="35867BB0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82B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種類・区</w:t>
            </w:r>
            <w:r>
              <w:rPr>
                <w:rFonts w:hint="eastAsia"/>
              </w:rPr>
              <w:t>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7FE6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支障を生じる期間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3AD9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　替　　措　　置　　の　　概　　要</w:t>
            </w:r>
          </w:p>
        </w:tc>
      </w:tr>
      <w:tr w:rsidR="00B35D49" w14:paraId="3C17BFD1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C3A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604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317" w14:textId="77777777" w:rsidR="00B35D49" w:rsidRDefault="00B35D49">
            <w:pPr>
              <w:rPr>
                <w:rFonts w:hint="eastAsia"/>
              </w:rPr>
            </w:pPr>
          </w:p>
        </w:tc>
      </w:tr>
      <w:tr w:rsidR="00B35D49" w14:paraId="458DE758" w14:textId="77777777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56E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9B5D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91C" w14:textId="77777777" w:rsidR="00B35D49" w:rsidRDefault="00B35D49">
            <w:pPr>
              <w:rPr>
                <w:rFonts w:hint="eastAsia"/>
              </w:rPr>
            </w:pPr>
          </w:p>
        </w:tc>
      </w:tr>
      <w:tr w:rsidR="00B35D49" w14:paraId="1801C08D" w14:textId="77777777" w:rsidTr="00441EE3">
        <w:tblPrEx>
          <w:tblCellMar>
            <w:top w:w="0" w:type="dxa"/>
            <w:bottom w:w="0" w:type="dxa"/>
          </w:tblCellMar>
        </w:tblPrEx>
        <w:trPr>
          <w:trHeight w:val="8372"/>
        </w:trPr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10271" w14:textId="77777777" w:rsidR="00B35D49" w:rsidRDefault="00B35D49">
            <w:pPr>
              <w:spacing w:before="240" w:line="380" w:lineRule="exac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第２　管理の方法等</w:t>
            </w:r>
          </w:p>
          <w:p w14:paraId="0BF7A356" w14:textId="77777777" w:rsidR="0048036B" w:rsidRDefault="00B35D49" w:rsidP="0048036B">
            <w:pPr>
              <w:spacing w:line="3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3641DE81" w14:textId="77777777" w:rsidR="00B35D49" w:rsidRDefault="00B35D49">
            <w:pPr>
              <w:spacing w:line="380" w:lineRule="exact"/>
              <w:rPr>
                <w:rFonts w:hAnsi="ＭＳ 明朝" w:hint="eastAsia"/>
                <w:u w:val="single"/>
              </w:rPr>
            </w:pPr>
          </w:p>
        </w:tc>
      </w:tr>
    </w:tbl>
    <w:p w14:paraId="164491DB" w14:textId="77777777" w:rsidR="00B35D49" w:rsidRDefault="00B35D49">
      <w:pPr>
        <w:spacing w:line="20" w:lineRule="exact"/>
      </w:pPr>
    </w:p>
    <w:p w14:paraId="5F9C2D9D" w14:textId="77777777" w:rsidR="00B35D49" w:rsidRDefault="00B35D49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2090"/>
        <w:gridCol w:w="3790"/>
      </w:tblGrid>
      <w:tr w:rsidR="00B35D49" w14:paraId="1D892447" w14:textId="7777777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EBC93" w14:textId="77777777" w:rsidR="00441EE3" w:rsidRDefault="00B35D49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別紙３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FE51364" w14:textId="77777777" w:rsidR="00B35D49" w:rsidRDefault="00B35D49" w:rsidP="00441EE3">
            <w:pPr>
              <w:spacing w:line="380" w:lineRule="exact"/>
              <w:jc w:val="center"/>
              <w:rPr>
                <w:rFonts w:hint="eastAsia"/>
                <w:sz w:val="22"/>
              </w:rPr>
            </w:pPr>
            <w:r w:rsidRPr="00B3225A">
              <w:rPr>
                <w:rFonts w:ascii="ＭＳ ゴシック" w:eastAsia="ＭＳ ゴシック" w:hAnsi="ＭＳ ゴシック" w:hint="eastAsia"/>
                <w:sz w:val="22"/>
              </w:rPr>
              <w:t>火災発生危険等に対する対策に関すること</w:t>
            </w:r>
          </w:p>
          <w:p w14:paraId="2225C1D1" w14:textId="77777777" w:rsidR="00B35D49" w:rsidRDefault="00B35D49">
            <w:pPr>
              <w:spacing w:before="120" w:line="38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>第１　火気</w:t>
            </w:r>
            <w:r w:rsidR="00131888">
              <w:rPr>
                <w:rFonts w:ascii="ＭＳ ゴシック" w:eastAsia="ＭＳ ゴシック" w:hint="eastAsia"/>
                <w:sz w:val="24"/>
              </w:rPr>
              <w:t>使用</w:t>
            </w:r>
            <w:r>
              <w:rPr>
                <w:rFonts w:ascii="ＭＳ ゴシック" w:eastAsia="ＭＳ ゴシック" w:hint="eastAsia"/>
                <w:sz w:val="24"/>
              </w:rPr>
              <w:t>設備器具の状況及び火災の発生のおそれのある機械器具等</w:t>
            </w:r>
          </w:p>
        </w:tc>
      </w:tr>
      <w:tr w:rsidR="00B35D49" w14:paraId="0592FB06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7DC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F203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34AF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使用期間・時間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DE03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設置方法</w:t>
            </w:r>
            <w:r>
              <w:rPr>
                <w:rFonts w:hint="eastAsia"/>
              </w:rPr>
              <w:t>等</w:t>
            </w:r>
          </w:p>
        </w:tc>
      </w:tr>
      <w:tr w:rsidR="00B35D49" w14:paraId="75FC4720" w14:textId="77777777">
        <w:tblPrEx>
          <w:tblCellMar>
            <w:top w:w="0" w:type="dxa"/>
            <w:bottom w:w="0" w:type="dxa"/>
          </w:tblCellMar>
        </w:tblPrEx>
        <w:trPr>
          <w:cantSplit/>
          <w:trHeight w:val="3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82A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BEF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03A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20BA" w14:textId="77777777" w:rsidR="00B35D49" w:rsidRDefault="00B35D49">
            <w:pPr>
              <w:rPr>
                <w:rFonts w:hint="eastAsia"/>
              </w:rPr>
            </w:pPr>
          </w:p>
        </w:tc>
      </w:tr>
      <w:tr w:rsidR="00B35D49" w14:paraId="40321A51" w14:textId="77777777" w:rsidTr="00441EE3">
        <w:tblPrEx>
          <w:tblCellMar>
            <w:top w:w="0" w:type="dxa"/>
            <w:bottom w:w="0" w:type="dxa"/>
          </w:tblCellMar>
        </w:tblPrEx>
        <w:trPr>
          <w:trHeight w:val="7198"/>
        </w:trPr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1825F" w14:textId="77777777" w:rsidR="00B35D49" w:rsidRDefault="00B35D49">
            <w:pPr>
              <w:spacing w:before="240" w:line="380" w:lineRule="exac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第２　管理の方法等</w:t>
            </w:r>
          </w:p>
          <w:p w14:paraId="6E335824" w14:textId="77777777" w:rsidR="0048036B" w:rsidRDefault="00B35D49" w:rsidP="0048036B">
            <w:pPr>
              <w:spacing w:line="3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42C950EB" w14:textId="77777777" w:rsidR="00B35D49" w:rsidRDefault="00B35D49">
            <w:pPr>
              <w:spacing w:line="380" w:lineRule="exact"/>
              <w:rPr>
                <w:rFonts w:hAnsi="ＭＳ 明朝" w:hint="eastAsia"/>
                <w:u w:val="single"/>
              </w:rPr>
            </w:pPr>
          </w:p>
        </w:tc>
      </w:tr>
    </w:tbl>
    <w:p w14:paraId="5D287230" w14:textId="77777777" w:rsidR="00B35D49" w:rsidRDefault="00B35D49">
      <w:pPr>
        <w:spacing w:line="20" w:lineRule="exact"/>
      </w:pPr>
    </w:p>
    <w:p w14:paraId="73B17054" w14:textId="77777777" w:rsidR="00B35D49" w:rsidRDefault="00B35D49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2090"/>
        <w:gridCol w:w="3790"/>
      </w:tblGrid>
      <w:tr w:rsidR="00B35D49" w14:paraId="394FF82E" w14:textId="7777777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F3EFF" w14:textId="77777777" w:rsidR="00441EE3" w:rsidRDefault="00B35D49">
            <w:pPr>
              <w:spacing w:line="380" w:lineRule="exact"/>
              <w:rPr>
                <w:rFonts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別紙４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490BFD7" w14:textId="77777777" w:rsidR="00B35D49" w:rsidRDefault="00B35D49" w:rsidP="00441EE3">
            <w:pPr>
              <w:spacing w:line="380" w:lineRule="exact"/>
              <w:jc w:val="center"/>
              <w:rPr>
                <w:rFonts w:hint="eastAsia"/>
                <w:sz w:val="22"/>
              </w:rPr>
            </w:pPr>
            <w:r w:rsidRPr="00B3225A">
              <w:rPr>
                <w:rFonts w:ascii="ＭＳ ゴシック" w:eastAsia="ＭＳ ゴシック" w:hAnsi="ＭＳ ゴシック" w:hint="eastAsia"/>
                <w:sz w:val="22"/>
              </w:rPr>
              <w:t>危険物品等の管理に関すること</w:t>
            </w:r>
          </w:p>
          <w:p w14:paraId="601C50AD" w14:textId="77777777" w:rsidR="00B35D49" w:rsidRDefault="00B35D49">
            <w:pPr>
              <w:spacing w:before="120" w:line="380" w:lineRule="exact"/>
              <w:rPr>
                <w:rFonts w:ascii="ＭＳ ゴシック" w:eastAsia="ＭＳ 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4"/>
              </w:rPr>
              <w:t>第１　危険物品等</w:t>
            </w:r>
          </w:p>
        </w:tc>
      </w:tr>
      <w:tr w:rsidR="00B35D49" w14:paraId="1420A8F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5CD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F22F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F7AD" w14:textId="77777777" w:rsidR="00B35D49" w:rsidRDefault="00B35D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使用期間・時間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7267" w14:textId="77777777" w:rsidR="00B35D49" w:rsidRDefault="0048036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保管</w:t>
            </w:r>
            <w:r w:rsidR="00B35D49">
              <w:rPr>
                <w:rFonts w:hint="eastAsia"/>
                <w:spacing w:val="52"/>
              </w:rPr>
              <w:t>・設置方法</w:t>
            </w:r>
            <w:r w:rsidR="00B35D49">
              <w:rPr>
                <w:rFonts w:hint="eastAsia"/>
              </w:rPr>
              <w:t>等</w:t>
            </w:r>
          </w:p>
        </w:tc>
      </w:tr>
      <w:tr w:rsidR="00B35D49" w14:paraId="5D6892EC" w14:textId="77777777">
        <w:tblPrEx>
          <w:tblCellMar>
            <w:top w:w="0" w:type="dxa"/>
            <w:bottom w:w="0" w:type="dxa"/>
          </w:tblCellMar>
        </w:tblPrEx>
        <w:trPr>
          <w:cantSplit/>
          <w:trHeight w:val="15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E5E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5AAC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01C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407" w14:textId="77777777" w:rsidR="00B35D49" w:rsidRDefault="00B35D49">
            <w:pPr>
              <w:rPr>
                <w:rFonts w:hint="eastAsia"/>
              </w:rPr>
            </w:pPr>
          </w:p>
        </w:tc>
      </w:tr>
      <w:tr w:rsidR="00B35D49" w14:paraId="4AE9D524" w14:textId="77777777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89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55B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6A0" w14:textId="77777777" w:rsidR="00B35D49" w:rsidRDefault="00B35D49">
            <w:pPr>
              <w:rPr>
                <w:rFonts w:hint="eastAsia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EC6" w14:textId="77777777" w:rsidR="00B35D49" w:rsidRDefault="00B35D49">
            <w:pPr>
              <w:rPr>
                <w:rFonts w:hint="eastAsia"/>
              </w:rPr>
            </w:pPr>
          </w:p>
        </w:tc>
      </w:tr>
      <w:tr w:rsidR="00B35D49" w14:paraId="688BFC17" w14:textId="77777777" w:rsidTr="00441EE3">
        <w:tblPrEx>
          <w:tblCellMar>
            <w:top w:w="0" w:type="dxa"/>
            <w:bottom w:w="0" w:type="dxa"/>
          </w:tblCellMar>
        </w:tblPrEx>
        <w:trPr>
          <w:trHeight w:val="8344"/>
        </w:trPr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29D4C" w14:textId="77777777" w:rsidR="00B35D49" w:rsidRDefault="00B35D49">
            <w:pPr>
              <w:spacing w:before="240" w:line="380" w:lineRule="exac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第２　管理の方法等</w:t>
            </w:r>
          </w:p>
          <w:p w14:paraId="04793093" w14:textId="77777777" w:rsidR="0048036B" w:rsidRDefault="00B35D49" w:rsidP="0048036B">
            <w:pPr>
              <w:spacing w:line="38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38492137" w14:textId="77777777" w:rsidR="00B35D49" w:rsidRDefault="00B35D49">
            <w:pPr>
              <w:spacing w:line="380" w:lineRule="exact"/>
              <w:rPr>
                <w:rFonts w:hAnsi="ＭＳ 明朝" w:hint="eastAsia"/>
                <w:u w:val="single"/>
              </w:rPr>
            </w:pPr>
          </w:p>
        </w:tc>
      </w:tr>
    </w:tbl>
    <w:p w14:paraId="5D52F8A3" w14:textId="77777777" w:rsidR="00B35D49" w:rsidRDefault="00B35D49">
      <w:pPr>
        <w:spacing w:line="20" w:lineRule="exact"/>
      </w:pPr>
    </w:p>
    <w:sectPr w:rsidR="00B35D49">
      <w:footerReference w:type="default" r:id="rId6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C801" w14:textId="77777777" w:rsidR="004B70B9" w:rsidRDefault="004B70B9" w:rsidP="0048036B">
      <w:r>
        <w:separator/>
      </w:r>
    </w:p>
  </w:endnote>
  <w:endnote w:type="continuationSeparator" w:id="0">
    <w:p w14:paraId="72119A67" w14:textId="77777777" w:rsidR="004B70B9" w:rsidRDefault="004B70B9" w:rsidP="0048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62E6" w14:textId="77777777" w:rsidR="0048036B" w:rsidRDefault="004803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1F19" w:rsidRPr="00DF1F19">
      <w:rPr>
        <w:noProof/>
        <w:lang w:val="ja-JP"/>
      </w:rPr>
      <w:t>4</w:t>
    </w:r>
    <w:r>
      <w:fldChar w:fldCharType="end"/>
    </w:r>
  </w:p>
  <w:p w14:paraId="49CFC328" w14:textId="77777777" w:rsidR="0048036B" w:rsidRDefault="00480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50CB" w14:textId="77777777" w:rsidR="004B70B9" w:rsidRDefault="004B70B9" w:rsidP="0048036B">
      <w:r>
        <w:separator/>
      </w:r>
    </w:p>
  </w:footnote>
  <w:footnote w:type="continuationSeparator" w:id="0">
    <w:p w14:paraId="2B3F344B" w14:textId="77777777" w:rsidR="004B70B9" w:rsidRDefault="004B70B9" w:rsidP="0048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51"/>
  <w:drawingGridHorizontalSpacing w:val="209"/>
  <w:drawingGridVerticalSpacing w:val="43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6B"/>
    <w:rsid w:val="000313B1"/>
    <w:rsid w:val="00131888"/>
    <w:rsid w:val="00313961"/>
    <w:rsid w:val="00441EE3"/>
    <w:rsid w:val="0048036B"/>
    <w:rsid w:val="004B70B9"/>
    <w:rsid w:val="00B3225A"/>
    <w:rsid w:val="00B35D49"/>
    <w:rsid w:val="00C3568E"/>
    <w:rsid w:val="00D1070A"/>
    <w:rsid w:val="00D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855A01"/>
  <w15:chartTrackingRefBased/>
  <w15:docId w15:val="{5D6CDFDB-529B-48C2-95EF-F13F8DE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036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80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036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</Words>
  <Characters>355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　機能に支障を生じる消防用設備等の代替措置に関すること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2005-04-19T01:55:00Z</cp:lastPrinted>
  <dcterms:created xsi:type="dcterms:W3CDTF">2025-05-01T04:22:00Z</dcterms:created>
  <dcterms:modified xsi:type="dcterms:W3CDTF">2025-05-01T04:22:00Z</dcterms:modified>
</cp:coreProperties>
</file>